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84409" w14:textId="2A3C4245" w:rsidR="005F2F9A" w:rsidRPr="00C57B6E" w:rsidRDefault="005F2F9A" w:rsidP="005F2F9A">
      <w:pPr>
        <w:pStyle w:val="Default"/>
        <w:ind w:left="567" w:right="691"/>
        <w:jc w:val="center"/>
        <w:rPr>
          <w:rFonts w:asciiTheme="minorHAnsi" w:hAnsiTheme="minorHAnsi" w:cstheme="minorHAnsi"/>
          <w:b/>
          <w:bCs/>
          <w:sz w:val="32"/>
          <w:szCs w:val="32"/>
          <w:lang w:val="en-US"/>
        </w:rPr>
      </w:pPr>
      <w:r w:rsidRPr="00C57B6E">
        <w:rPr>
          <w:rFonts w:asciiTheme="minorHAnsi" w:hAnsiTheme="minorHAnsi" w:cstheme="minorHAnsi"/>
          <w:b/>
          <w:bCs/>
          <w:sz w:val="32"/>
          <w:szCs w:val="32"/>
          <w:lang w:val="en-US"/>
        </w:rPr>
        <w:t>Assessment of sem</w:t>
      </w:r>
      <w:r w:rsidR="00696DA3">
        <w:rPr>
          <w:rFonts w:asciiTheme="minorHAnsi" w:hAnsiTheme="minorHAnsi" w:cstheme="minorHAnsi"/>
          <w:b/>
          <w:bCs/>
          <w:sz w:val="32"/>
          <w:szCs w:val="32"/>
          <w:lang w:val="en-US"/>
        </w:rPr>
        <w:t>en</w:t>
      </w:r>
      <w:r w:rsidRPr="00C57B6E">
        <w:rPr>
          <w:rFonts w:asciiTheme="minorHAnsi" w:hAnsiTheme="minorHAnsi" w:cstheme="minorHAnsi"/>
          <w:b/>
          <w:bCs/>
          <w:sz w:val="32"/>
          <w:szCs w:val="32"/>
          <w:lang w:val="en-US"/>
        </w:rPr>
        <w:t xml:space="preserve"> quality in donkey</w:t>
      </w:r>
    </w:p>
    <w:p w14:paraId="778D227E" w14:textId="77777777" w:rsidR="005F2F9A" w:rsidRPr="00C57B6E" w:rsidRDefault="005F2F9A" w:rsidP="005F2F9A">
      <w:pPr>
        <w:pStyle w:val="Default"/>
        <w:ind w:left="567" w:right="691"/>
        <w:jc w:val="center"/>
        <w:rPr>
          <w:rFonts w:asciiTheme="minorHAnsi" w:hAnsiTheme="minorHAnsi" w:cstheme="minorHAnsi"/>
          <w:sz w:val="32"/>
          <w:szCs w:val="32"/>
          <w:lang w:val="en-US"/>
        </w:rPr>
      </w:pPr>
    </w:p>
    <w:p w14:paraId="1F66EE01" w14:textId="3B9B026F" w:rsidR="005F2F9A" w:rsidRPr="001301D0" w:rsidRDefault="005F2F9A" w:rsidP="005F2F9A">
      <w:pPr>
        <w:pStyle w:val="Default"/>
        <w:ind w:left="567" w:right="691"/>
        <w:jc w:val="both"/>
        <w:rPr>
          <w:rFonts w:asciiTheme="minorHAnsi" w:hAnsiTheme="minorHAnsi" w:cstheme="minorHAnsi"/>
          <w:lang w:val="en-US"/>
        </w:rPr>
      </w:pPr>
      <w:r w:rsidRPr="001301D0">
        <w:rPr>
          <w:rFonts w:asciiTheme="minorHAnsi" w:hAnsiTheme="minorHAnsi" w:cstheme="minorHAnsi"/>
          <w:lang w:val="en-US"/>
        </w:rPr>
        <w:t xml:space="preserve">Some characteristics of sperm function, such as mitochondrial activity, oxidative, and kinematic status, were evaluated in relation to either the donkey semen storage or some biochemical characteristics of the seminal plasma. </w:t>
      </w:r>
    </w:p>
    <w:p w14:paraId="68B1441C" w14:textId="77777777" w:rsidR="005F2F9A" w:rsidRPr="005F2F9A" w:rsidRDefault="005F2F9A" w:rsidP="005F2F9A">
      <w:pPr>
        <w:pStyle w:val="Default"/>
        <w:ind w:left="567" w:right="691"/>
        <w:rPr>
          <w:rFonts w:ascii="Calibri" w:hAnsi="Calibri" w:cs="Calibri"/>
          <w:b/>
          <w:bCs/>
          <w:sz w:val="36"/>
          <w:szCs w:val="36"/>
          <w:lang w:val="en-US"/>
        </w:rPr>
      </w:pPr>
    </w:p>
    <w:p w14:paraId="4AC56305" w14:textId="169FEEE8" w:rsidR="005F2F9A" w:rsidRPr="001301D0" w:rsidRDefault="005F2F9A" w:rsidP="005F2F9A">
      <w:pPr>
        <w:pStyle w:val="Default"/>
        <w:ind w:left="567" w:right="691"/>
        <w:jc w:val="center"/>
        <w:rPr>
          <w:rFonts w:ascii="Calibri" w:hAnsi="Calibri" w:cs="Calibri"/>
          <w:b/>
          <w:bCs/>
          <w:sz w:val="28"/>
          <w:szCs w:val="28"/>
        </w:rPr>
      </w:pPr>
      <w:proofErr w:type="spellStart"/>
      <w:r w:rsidRPr="001301D0">
        <w:rPr>
          <w:rFonts w:ascii="Calibri" w:hAnsi="Calibri" w:cs="Calibri"/>
          <w:b/>
          <w:bCs/>
          <w:sz w:val="28"/>
          <w:szCs w:val="28"/>
        </w:rPr>
        <w:t>Recent</w:t>
      </w:r>
      <w:proofErr w:type="spellEnd"/>
      <w:r w:rsidRPr="001301D0">
        <w:rPr>
          <w:rFonts w:ascii="Calibri" w:hAnsi="Calibri" w:cs="Calibri"/>
          <w:b/>
          <w:bCs/>
          <w:sz w:val="28"/>
          <w:szCs w:val="28"/>
        </w:rPr>
        <w:t xml:space="preserve"> papers</w:t>
      </w:r>
    </w:p>
    <w:p w14:paraId="64B53430" w14:textId="77777777" w:rsidR="005F2F9A" w:rsidRPr="001301D0" w:rsidRDefault="005F2F9A" w:rsidP="005F2F9A">
      <w:pPr>
        <w:pStyle w:val="Default"/>
        <w:ind w:left="567" w:right="691"/>
        <w:rPr>
          <w:rFonts w:ascii="Calibri" w:hAnsi="Calibri" w:cs="Calibri"/>
          <w:sz w:val="28"/>
          <w:szCs w:val="28"/>
        </w:rPr>
      </w:pPr>
    </w:p>
    <w:p w14:paraId="11749BAC" w14:textId="6EA7C52A" w:rsidR="005F2F9A" w:rsidRPr="001301D0" w:rsidRDefault="005F2F9A" w:rsidP="005F2F9A">
      <w:pPr>
        <w:pStyle w:val="Default"/>
        <w:numPr>
          <w:ilvl w:val="0"/>
          <w:numId w:val="2"/>
        </w:numPr>
        <w:spacing w:after="36"/>
        <w:ind w:right="691"/>
        <w:rPr>
          <w:sz w:val="22"/>
          <w:szCs w:val="22"/>
        </w:rPr>
      </w:pPr>
      <w:r w:rsidRPr="001301D0">
        <w:rPr>
          <w:rFonts w:ascii="Calibri" w:hAnsi="Calibri" w:cs="Calibri"/>
          <w:sz w:val="22"/>
          <w:szCs w:val="22"/>
        </w:rPr>
        <w:t xml:space="preserve">Cecchini Gualandi S, </w:t>
      </w:r>
      <w:proofErr w:type="spellStart"/>
      <w:r w:rsidRPr="001301D0">
        <w:rPr>
          <w:rFonts w:ascii="Calibri" w:hAnsi="Calibri" w:cs="Calibri"/>
          <w:sz w:val="22"/>
          <w:szCs w:val="22"/>
        </w:rPr>
        <w:t>Giangaspero</w:t>
      </w:r>
      <w:proofErr w:type="spellEnd"/>
      <w:r w:rsidRPr="001301D0">
        <w:rPr>
          <w:rFonts w:ascii="Calibri" w:hAnsi="Calibri" w:cs="Calibri"/>
          <w:sz w:val="22"/>
          <w:szCs w:val="22"/>
        </w:rPr>
        <w:t xml:space="preserve"> B, Di Palma T, Macchia G, Carluccio A, </w:t>
      </w:r>
      <w:r w:rsidRPr="001301D0">
        <w:rPr>
          <w:rFonts w:ascii="Calibri" w:hAnsi="Calibri" w:cs="Calibri"/>
          <w:b/>
          <w:bCs/>
          <w:sz w:val="22"/>
          <w:szCs w:val="22"/>
        </w:rPr>
        <w:t>Boni R</w:t>
      </w:r>
      <w:r w:rsidRPr="001301D0">
        <w:rPr>
          <w:rFonts w:ascii="Calibri" w:hAnsi="Calibri" w:cs="Calibri"/>
          <w:sz w:val="22"/>
          <w:szCs w:val="22"/>
        </w:rPr>
        <w:t xml:space="preserve">. </w:t>
      </w:r>
      <w:proofErr w:type="spellStart"/>
      <w:r w:rsidRPr="001301D0">
        <w:rPr>
          <w:rFonts w:ascii="Calibri" w:hAnsi="Calibri" w:cs="Calibri"/>
          <w:sz w:val="22"/>
          <w:szCs w:val="22"/>
        </w:rPr>
        <w:t>Oxidative</w:t>
      </w:r>
      <w:proofErr w:type="spellEnd"/>
      <w:r w:rsidRPr="001301D0">
        <w:rPr>
          <w:rFonts w:ascii="Calibri" w:hAnsi="Calibri" w:cs="Calibri"/>
          <w:sz w:val="22"/>
          <w:szCs w:val="22"/>
        </w:rPr>
        <w:t xml:space="preserve"> </w:t>
      </w:r>
      <w:proofErr w:type="spellStart"/>
      <w:r w:rsidRPr="001301D0">
        <w:rPr>
          <w:rFonts w:ascii="Calibri" w:hAnsi="Calibri" w:cs="Calibri"/>
          <w:sz w:val="22"/>
          <w:szCs w:val="22"/>
        </w:rPr>
        <w:t>profile</w:t>
      </w:r>
      <w:proofErr w:type="spellEnd"/>
      <w:r w:rsidRPr="001301D0">
        <w:rPr>
          <w:rFonts w:ascii="Calibri" w:hAnsi="Calibri" w:cs="Calibri"/>
          <w:sz w:val="22"/>
          <w:szCs w:val="22"/>
        </w:rPr>
        <w:t xml:space="preserve"> and </w:t>
      </w:r>
      <w:proofErr w:type="spellStart"/>
      <w:r w:rsidRPr="001301D0">
        <w:rPr>
          <w:rFonts w:ascii="Calibri" w:hAnsi="Calibri" w:cs="Calibri"/>
          <w:sz w:val="22"/>
          <w:szCs w:val="22"/>
        </w:rPr>
        <w:t>protease</w:t>
      </w:r>
      <w:proofErr w:type="spellEnd"/>
      <w:r w:rsidRPr="001301D0">
        <w:rPr>
          <w:rFonts w:ascii="Calibri" w:hAnsi="Calibri" w:cs="Calibri"/>
          <w:sz w:val="22"/>
          <w:szCs w:val="22"/>
        </w:rPr>
        <w:t xml:space="preserve"> </w:t>
      </w:r>
      <w:proofErr w:type="spellStart"/>
      <w:r w:rsidRPr="001301D0">
        <w:rPr>
          <w:rFonts w:ascii="Calibri" w:hAnsi="Calibri" w:cs="Calibri"/>
          <w:sz w:val="22"/>
          <w:szCs w:val="22"/>
        </w:rPr>
        <w:t>regulator</w:t>
      </w:r>
      <w:proofErr w:type="spellEnd"/>
      <w:r w:rsidRPr="001301D0">
        <w:rPr>
          <w:rFonts w:ascii="Calibri" w:hAnsi="Calibri" w:cs="Calibri"/>
          <w:sz w:val="22"/>
          <w:szCs w:val="22"/>
        </w:rPr>
        <w:t xml:space="preserve"> </w:t>
      </w:r>
      <w:proofErr w:type="spellStart"/>
      <w:r w:rsidRPr="001301D0">
        <w:rPr>
          <w:rFonts w:ascii="Calibri" w:hAnsi="Calibri" w:cs="Calibri"/>
          <w:sz w:val="22"/>
          <w:szCs w:val="22"/>
        </w:rPr>
        <w:t>potential</w:t>
      </w:r>
      <w:proofErr w:type="spellEnd"/>
      <w:r w:rsidRPr="001301D0">
        <w:rPr>
          <w:rFonts w:ascii="Calibri" w:hAnsi="Calibri" w:cs="Calibri"/>
          <w:sz w:val="22"/>
          <w:szCs w:val="22"/>
        </w:rPr>
        <w:t xml:space="preserve"> to </w:t>
      </w:r>
      <w:proofErr w:type="spellStart"/>
      <w:r w:rsidRPr="001301D0">
        <w:rPr>
          <w:rFonts w:ascii="Calibri" w:hAnsi="Calibri" w:cs="Calibri"/>
          <w:sz w:val="22"/>
          <w:szCs w:val="22"/>
        </w:rPr>
        <w:t>predict</w:t>
      </w:r>
      <w:proofErr w:type="spellEnd"/>
      <w:r w:rsidRPr="001301D0">
        <w:rPr>
          <w:rFonts w:ascii="Calibri" w:hAnsi="Calibri" w:cs="Calibri"/>
          <w:sz w:val="22"/>
          <w:szCs w:val="22"/>
        </w:rPr>
        <w:t xml:space="preserve"> </w:t>
      </w:r>
      <w:proofErr w:type="spellStart"/>
      <w:r w:rsidRPr="001301D0">
        <w:rPr>
          <w:rFonts w:ascii="Calibri" w:hAnsi="Calibri" w:cs="Calibri"/>
          <w:sz w:val="22"/>
          <w:szCs w:val="22"/>
        </w:rPr>
        <w:t>sperm</w:t>
      </w:r>
      <w:proofErr w:type="spellEnd"/>
      <w:r w:rsidRPr="001301D0">
        <w:rPr>
          <w:rFonts w:ascii="Calibri" w:hAnsi="Calibri" w:cs="Calibri"/>
          <w:sz w:val="22"/>
          <w:szCs w:val="22"/>
        </w:rPr>
        <w:t xml:space="preserve"> </w:t>
      </w:r>
      <w:proofErr w:type="spellStart"/>
      <w:r w:rsidRPr="001301D0">
        <w:rPr>
          <w:rFonts w:ascii="Calibri" w:hAnsi="Calibri" w:cs="Calibri"/>
          <w:sz w:val="22"/>
          <w:szCs w:val="22"/>
        </w:rPr>
        <w:t>functionality</w:t>
      </w:r>
      <w:proofErr w:type="spellEnd"/>
      <w:r w:rsidRPr="001301D0">
        <w:rPr>
          <w:rFonts w:ascii="Calibri" w:hAnsi="Calibri" w:cs="Calibri"/>
          <w:sz w:val="22"/>
          <w:szCs w:val="22"/>
        </w:rPr>
        <w:t xml:space="preserve"> in </w:t>
      </w:r>
      <w:proofErr w:type="spellStart"/>
      <w:r w:rsidRPr="001301D0">
        <w:rPr>
          <w:rFonts w:ascii="Calibri" w:hAnsi="Calibri" w:cs="Calibri"/>
          <w:sz w:val="22"/>
          <w:szCs w:val="22"/>
        </w:rPr>
        <w:t>donkey</w:t>
      </w:r>
      <w:proofErr w:type="spellEnd"/>
      <w:r w:rsidRPr="001301D0">
        <w:rPr>
          <w:rFonts w:ascii="Calibri" w:hAnsi="Calibri" w:cs="Calibri"/>
          <w:sz w:val="22"/>
          <w:szCs w:val="22"/>
        </w:rPr>
        <w:t xml:space="preserve"> (</w:t>
      </w:r>
      <w:proofErr w:type="spellStart"/>
      <w:r w:rsidRPr="001301D0">
        <w:rPr>
          <w:rFonts w:ascii="Calibri" w:hAnsi="Calibri" w:cs="Calibri"/>
          <w:i/>
          <w:iCs/>
          <w:sz w:val="22"/>
          <w:szCs w:val="22"/>
        </w:rPr>
        <w:t>Equus</w:t>
      </w:r>
      <w:proofErr w:type="spellEnd"/>
      <w:r w:rsidRPr="001301D0">
        <w:rPr>
          <w:rFonts w:ascii="Calibri" w:hAnsi="Calibri" w:cs="Calibri"/>
          <w:i/>
          <w:iCs/>
          <w:sz w:val="22"/>
          <w:szCs w:val="22"/>
        </w:rPr>
        <w:t xml:space="preserve"> </w:t>
      </w:r>
      <w:proofErr w:type="spellStart"/>
      <w:r w:rsidRPr="001301D0">
        <w:rPr>
          <w:rFonts w:ascii="Calibri" w:hAnsi="Calibri" w:cs="Calibri"/>
          <w:i/>
          <w:iCs/>
          <w:sz w:val="22"/>
          <w:szCs w:val="22"/>
        </w:rPr>
        <w:t>asinus</w:t>
      </w:r>
      <w:proofErr w:type="spellEnd"/>
      <w:r w:rsidRPr="001301D0">
        <w:rPr>
          <w:rFonts w:ascii="Calibri" w:hAnsi="Calibri" w:cs="Calibri"/>
          <w:sz w:val="22"/>
          <w:szCs w:val="22"/>
        </w:rPr>
        <w:t xml:space="preserve">). </w:t>
      </w:r>
      <w:r w:rsidRPr="001301D0">
        <w:rPr>
          <w:rFonts w:ascii="Calibri" w:hAnsi="Calibri" w:cs="Calibri"/>
          <w:i/>
          <w:iCs/>
          <w:sz w:val="22"/>
          <w:szCs w:val="22"/>
        </w:rPr>
        <w:t>Scientific Reports</w:t>
      </w:r>
      <w:r w:rsidRPr="001301D0">
        <w:rPr>
          <w:rFonts w:ascii="Calibri" w:hAnsi="Calibri" w:cs="Calibri"/>
          <w:sz w:val="22"/>
          <w:szCs w:val="22"/>
        </w:rPr>
        <w:t xml:space="preserve">, 2021, 11(1), 1-10. </w:t>
      </w:r>
    </w:p>
    <w:p w14:paraId="4184DBB1" w14:textId="056803E6" w:rsidR="005F2F9A" w:rsidRPr="001301D0" w:rsidRDefault="005F2F9A" w:rsidP="005F2F9A">
      <w:pPr>
        <w:pStyle w:val="Default"/>
        <w:numPr>
          <w:ilvl w:val="0"/>
          <w:numId w:val="2"/>
        </w:numPr>
        <w:spacing w:after="36"/>
        <w:ind w:right="691"/>
        <w:rPr>
          <w:sz w:val="22"/>
          <w:szCs w:val="22"/>
          <w:lang w:val="en-US"/>
        </w:rPr>
      </w:pPr>
      <w:r w:rsidRPr="001301D0">
        <w:rPr>
          <w:rFonts w:ascii="Calibri" w:hAnsi="Calibri" w:cs="Calibri"/>
          <w:sz w:val="22"/>
          <w:szCs w:val="22"/>
        </w:rPr>
        <w:t xml:space="preserve">Castiglione Morelli MA, Ostuni A., </w:t>
      </w:r>
      <w:proofErr w:type="spellStart"/>
      <w:r w:rsidRPr="001301D0">
        <w:rPr>
          <w:rFonts w:ascii="Calibri" w:hAnsi="Calibri" w:cs="Calibri"/>
          <w:sz w:val="22"/>
          <w:szCs w:val="22"/>
        </w:rPr>
        <w:t>Giangaspero</w:t>
      </w:r>
      <w:proofErr w:type="spellEnd"/>
      <w:r w:rsidRPr="001301D0">
        <w:rPr>
          <w:rFonts w:ascii="Calibri" w:hAnsi="Calibri" w:cs="Calibri"/>
          <w:sz w:val="22"/>
          <w:szCs w:val="22"/>
        </w:rPr>
        <w:t xml:space="preserve"> B, Cecchini S, Carluccio A., </w:t>
      </w:r>
      <w:r w:rsidRPr="001301D0">
        <w:rPr>
          <w:rFonts w:ascii="Calibri" w:hAnsi="Calibri" w:cs="Calibri"/>
          <w:b/>
          <w:bCs/>
          <w:sz w:val="22"/>
          <w:szCs w:val="22"/>
        </w:rPr>
        <w:t>Boni R</w:t>
      </w:r>
      <w:r w:rsidRPr="001301D0">
        <w:rPr>
          <w:rFonts w:ascii="Calibri" w:hAnsi="Calibri" w:cs="Calibri"/>
          <w:sz w:val="22"/>
          <w:szCs w:val="22"/>
        </w:rPr>
        <w:t xml:space="preserve">. </w:t>
      </w:r>
      <w:proofErr w:type="spellStart"/>
      <w:r w:rsidRPr="001301D0">
        <w:rPr>
          <w:rFonts w:ascii="Calibri" w:hAnsi="Calibri" w:cs="Calibri"/>
          <w:sz w:val="22"/>
          <w:szCs w:val="22"/>
        </w:rPr>
        <w:t>Relationships</w:t>
      </w:r>
      <w:proofErr w:type="spellEnd"/>
      <w:r w:rsidRPr="001301D0">
        <w:rPr>
          <w:rFonts w:ascii="Calibri" w:hAnsi="Calibri" w:cs="Calibri"/>
          <w:sz w:val="22"/>
          <w:szCs w:val="22"/>
        </w:rPr>
        <w:t xml:space="preserve"> </w:t>
      </w:r>
      <w:proofErr w:type="spellStart"/>
      <w:r w:rsidRPr="001301D0">
        <w:rPr>
          <w:rFonts w:ascii="Calibri" w:hAnsi="Calibri" w:cs="Calibri"/>
          <w:sz w:val="22"/>
          <w:szCs w:val="22"/>
        </w:rPr>
        <w:t>between</w:t>
      </w:r>
      <w:proofErr w:type="spellEnd"/>
      <w:r w:rsidRPr="001301D0">
        <w:rPr>
          <w:rFonts w:ascii="Calibri" w:hAnsi="Calibri" w:cs="Calibri"/>
          <w:sz w:val="22"/>
          <w:szCs w:val="22"/>
        </w:rPr>
        <w:t xml:space="preserve"> </w:t>
      </w:r>
      <w:proofErr w:type="spellStart"/>
      <w:r w:rsidRPr="001301D0">
        <w:rPr>
          <w:rFonts w:ascii="Calibri" w:hAnsi="Calibri" w:cs="Calibri"/>
          <w:sz w:val="22"/>
          <w:szCs w:val="22"/>
        </w:rPr>
        <w:t>seminal</w:t>
      </w:r>
      <w:proofErr w:type="spellEnd"/>
      <w:r w:rsidRPr="001301D0">
        <w:rPr>
          <w:rFonts w:ascii="Calibri" w:hAnsi="Calibri" w:cs="Calibri"/>
          <w:sz w:val="22"/>
          <w:szCs w:val="22"/>
        </w:rPr>
        <w:t xml:space="preserve"> plasma </w:t>
      </w:r>
      <w:proofErr w:type="spellStart"/>
      <w:r w:rsidRPr="001301D0">
        <w:rPr>
          <w:rFonts w:ascii="Calibri" w:hAnsi="Calibri" w:cs="Calibri"/>
          <w:sz w:val="22"/>
          <w:szCs w:val="22"/>
        </w:rPr>
        <w:t>metabolites</w:t>
      </w:r>
      <w:proofErr w:type="spellEnd"/>
      <w:r w:rsidRPr="001301D0">
        <w:rPr>
          <w:rFonts w:ascii="Calibri" w:hAnsi="Calibri" w:cs="Calibri"/>
          <w:sz w:val="22"/>
          <w:szCs w:val="22"/>
        </w:rPr>
        <w:t xml:space="preserve">, </w:t>
      </w:r>
      <w:proofErr w:type="spellStart"/>
      <w:r w:rsidRPr="001301D0">
        <w:rPr>
          <w:rFonts w:ascii="Calibri" w:hAnsi="Calibri" w:cs="Calibri"/>
          <w:sz w:val="22"/>
          <w:szCs w:val="22"/>
        </w:rPr>
        <w:t>semen</w:t>
      </w:r>
      <w:proofErr w:type="spellEnd"/>
      <w:r w:rsidRPr="001301D0">
        <w:rPr>
          <w:rFonts w:ascii="Calibri" w:hAnsi="Calibri" w:cs="Calibri"/>
          <w:sz w:val="22"/>
          <w:szCs w:val="22"/>
        </w:rPr>
        <w:t xml:space="preserve"> </w:t>
      </w:r>
      <w:proofErr w:type="spellStart"/>
      <w:r w:rsidRPr="001301D0">
        <w:rPr>
          <w:rFonts w:ascii="Calibri" w:hAnsi="Calibri" w:cs="Calibri"/>
          <w:sz w:val="22"/>
          <w:szCs w:val="22"/>
        </w:rPr>
        <w:t>characteristics</w:t>
      </w:r>
      <w:proofErr w:type="spellEnd"/>
      <w:r w:rsidRPr="001301D0">
        <w:rPr>
          <w:rFonts w:ascii="Calibri" w:hAnsi="Calibri" w:cs="Calibri"/>
          <w:sz w:val="22"/>
          <w:szCs w:val="22"/>
        </w:rPr>
        <w:t xml:space="preserve"> and </w:t>
      </w:r>
      <w:proofErr w:type="spellStart"/>
      <w:r w:rsidRPr="001301D0">
        <w:rPr>
          <w:rFonts w:ascii="Calibri" w:hAnsi="Calibri" w:cs="Calibri"/>
          <w:sz w:val="22"/>
          <w:szCs w:val="22"/>
        </w:rPr>
        <w:t>sperm</w:t>
      </w:r>
      <w:proofErr w:type="spellEnd"/>
      <w:r w:rsidRPr="001301D0">
        <w:rPr>
          <w:rFonts w:ascii="Calibri" w:hAnsi="Calibri" w:cs="Calibri"/>
          <w:sz w:val="22"/>
          <w:szCs w:val="22"/>
        </w:rPr>
        <w:t xml:space="preserve"> </w:t>
      </w:r>
      <w:proofErr w:type="spellStart"/>
      <w:r w:rsidRPr="001301D0">
        <w:rPr>
          <w:rFonts w:ascii="Calibri" w:hAnsi="Calibri" w:cs="Calibri"/>
          <w:sz w:val="22"/>
          <w:szCs w:val="22"/>
        </w:rPr>
        <w:t>kinetics</w:t>
      </w:r>
      <w:proofErr w:type="spellEnd"/>
      <w:r w:rsidRPr="001301D0">
        <w:rPr>
          <w:rFonts w:ascii="Calibri" w:hAnsi="Calibri" w:cs="Calibri"/>
          <w:sz w:val="22"/>
          <w:szCs w:val="22"/>
        </w:rPr>
        <w:t xml:space="preserve"> in </w:t>
      </w:r>
      <w:proofErr w:type="spellStart"/>
      <w:r w:rsidRPr="001301D0">
        <w:rPr>
          <w:rFonts w:ascii="Calibri" w:hAnsi="Calibri" w:cs="Calibri"/>
          <w:sz w:val="22"/>
          <w:szCs w:val="22"/>
        </w:rPr>
        <w:t>donkey</w:t>
      </w:r>
      <w:proofErr w:type="spellEnd"/>
      <w:r w:rsidRPr="001301D0">
        <w:rPr>
          <w:rFonts w:ascii="Calibri" w:hAnsi="Calibri" w:cs="Calibri"/>
          <w:sz w:val="22"/>
          <w:szCs w:val="22"/>
        </w:rPr>
        <w:t xml:space="preserve"> (</w:t>
      </w:r>
      <w:proofErr w:type="spellStart"/>
      <w:r w:rsidRPr="001301D0">
        <w:rPr>
          <w:rFonts w:ascii="Calibri" w:hAnsi="Calibri" w:cs="Calibri"/>
          <w:i/>
          <w:iCs/>
          <w:sz w:val="22"/>
          <w:szCs w:val="22"/>
        </w:rPr>
        <w:t>Equus</w:t>
      </w:r>
      <w:proofErr w:type="spellEnd"/>
      <w:r w:rsidRPr="001301D0">
        <w:rPr>
          <w:rFonts w:ascii="Calibri" w:hAnsi="Calibri" w:cs="Calibri"/>
          <w:i/>
          <w:iCs/>
          <w:sz w:val="22"/>
          <w:szCs w:val="22"/>
        </w:rPr>
        <w:t xml:space="preserve"> </w:t>
      </w:r>
      <w:proofErr w:type="spellStart"/>
      <w:r w:rsidRPr="001301D0">
        <w:rPr>
          <w:rFonts w:ascii="Calibri" w:hAnsi="Calibri" w:cs="Calibri"/>
          <w:i/>
          <w:iCs/>
          <w:sz w:val="22"/>
          <w:szCs w:val="22"/>
        </w:rPr>
        <w:t>asinus</w:t>
      </w:r>
      <w:proofErr w:type="spellEnd"/>
      <w:r w:rsidRPr="001301D0">
        <w:rPr>
          <w:rFonts w:ascii="Calibri" w:hAnsi="Calibri" w:cs="Calibri"/>
          <w:sz w:val="22"/>
          <w:szCs w:val="22"/>
        </w:rPr>
        <w:t xml:space="preserve">). </w:t>
      </w:r>
      <w:r w:rsidRPr="001301D0">
        <w:rPr>
          <w:rFonts w:ascii="Calibri" w:hAnsi="Calibri" w:cs="Calibri"/>
          <w:i/>
          <w:iCs/>
          <w:sz w:val="22"/>
          <w:szCs w:val="22"/>
          <w:lang w:val="en-US"/>
        </w:rPr>
        <w:t>Animals</w:t>
      </w:r>
      <w:r w:rsidRPr="001301D0">
        <w:rPr>
          <w:rFonts w:ascii="Calibri" w:hAnsi="Calibri" w:cs="Calibri"/>
          <w:sz w:val="22"/>
          <w:szCs w:val="22"/>
          <w:lang w:val="en-US"/>
        </w:rPr>
        <w:t xml:space="preserve">, 2021, 11(1), 1–19, 201. </w:t>
      </w:r>
    </w:p>
    <w:p w14:paraId="20ECF6B6" w14:textId="6E688C69" w:rsidR="005F2F9A" w:rsidRPr="001301D0" w:rsidRDefault="005F2F9A" w:rsidP="005F2F9A">
      <w:pPr>
        <w:pStyle w:val="Default"/>
        <w:numPr>
          <w:ilvl w:val="0"/>
          <w:numId w:val="2"/>
        </w:numPr>
        <w:ind w:right="691"/>
        <w:rPr>
          <w:sz w:val="22"/>
          <w:szCs w:val="22"/>
          <w:lang w:val="en-US"/>
        </w:rPr>
      </w:pPr>
      <w:r w:rsidRPr="001301D0">
        <w:rPr>
          <w:rFonts w:ascii="Calibri" w:hAnsi="Calibri" w:cs="Calibri"/>
          <w:sz w:val="22"/>
          <w:szCs w:val="22"/>
          <w:lang w:val="en-US"/>
        </w:rPr>
        <w:t xml:space="preserve">Di Palma T, </w:t>
      </w:r>
      <w:proofErr w:type="spellStart"/>
      <w:r w:rsidRPr="001301D0">
        <w:rPr>
          <w:rFonts w:ascii="Calibri" w:hAnsi="Calibri" w:cs="Calibri"/>
          <w:sz w:val="22"/>
          <w:szCs w:val="22"/>
          <w:lang w:val="en-US"/>
        </w:rPr>
        <w:t>Cecchini</w:t>
      </w:r>
      <w:proofErr w:type="spellEnd"/>
      <w:r w:rsidRPr="001301D0">
        <w:rPr>
          <w:rFonts w:ascii="Calibri" w:hAnsi="Calibri" w:cs="Calibri"/>
          <w:sz w:val="22"/>
          <w:szCs w:val="22"/>
          <w:lang w:val="en-US"/>
        </w:rPr>
        <w:t xml:space="preserve"> S, Macchia G, Pasolini MP, </w:t>
      </w:r>
      <w:proofErr w:type="spellStart"/>
      <w:r w:rsidRPr="001301D0">
        <w:rPr>
          <w:rFonts w:ascii="Calibri" w:hAnsi="Calibri" w:cs="Calibri"/>
          <w:sz w:val="22"/>
          <w:szCs w:val="22"/>
          <w:lang w:val="en-US"/>
        </w:rPr>
        <w:t>Cocchia</w:t>
      </w:r>
      <w:proofErr w:type="spellEnd"/>
      <w:r w:rsidRPr="001301D0">
        <w:rPr>
          <w:rFonts w:ascii="Calibri" w:hAnsi="Calibri" w:cs="Calibri"/>
          <w:sz w:val="22"/>
          <w:szCs w:val="22"/>
          <w:lang w:val="en-US"/>
        </w:rPr>
        <w:t xml:space="preserve"> N, </w:t>
      </w:r>
      <w:proofErr w:type="spellStart"/>
      <w:r w:rsidRPr="001301D0">
        <w:rPr>
          <w:rFonts w:ascii="Calibri" w:hAnsi="Calibri" w:cs="Calibri"/>
          <w:b/>
          <w:bCs/>
          <w:sz w:val="22"/>
          <w:szCs w:val="22"/>
          <w:lang w:val="en-US"/>
        </w:rPr>
        <w:t>Boni</w:t>
      </w:r>
      <w:proofErr w:type="spellEnd"/>
      <w:r w:rsidRPr="001301D0">
        <w:rPr>
          <w:rFonts w:ascii="Calibri" w:hAnsi="Calibri" w:cs="Calibri"/>
          <w:b/>
          <w:bCs/>
          <w:sz w:val="22"/>
          <w:szCs w:val="22"/>
          <w:lang w:val="en-US"/>
        </w:rPr>
        <w:t xml:space="preserve"> R</w:t>
      </w:r>
      <w:r w:rsidRPr="001301D0">
        <w:rPr>
          <w:rFonts w:ascii="Calibri" w:hAnsi="Calibri" w:cs="Calibri"/>
          <w:sz w:val="22"/>
          <w:szCs w:val="22"/>
          <w:lang w:val="en-US"/>
        </w:rPr>
        <w:t xml:space="preserve">. Kinematic, bioenergetic and oxidative evaluations of donkey sperm preserved at +4°C. </w:t>
      </w:r>
      <w:r w:rsidRPr="001301D0">
        <w:rPr>
          <w:rFonts w:ascii="Calibri" w:hAnsi="Calibri" w:cs="Calibri"/>
          <w:i/>
          <w:iCs/>
          <w:sz w:val="22"/>
          <w:szCs w:val="22"/>
          <w:lang w:val="en-US"/>
        </w:rPr>
        <w:t>Zygote</w:t>
      </w:r>
      <w:r w:rsidRPr="001301D0">
        <w:rPr>
          <w:rFonts w:ascii="Calibri" w:hAnsi="Calibri" w:cs="Calibri"/>
          <w:sz w:val="22"/>
          <w:szCs w:val="22"/>
          <w:lang w:val="en-US"/>
        </w:rPr>
        <w:t xml:space="preserve">, 2020, 28(4), 300-307. </w:t>
      </w:r>
    </w:p>
    <w:p w14:paraId="1876EE6A" w14:textId="77777777" w:rsidR="00710C53" w:rsidRPr="005F2F9A" w:rsidRDefault="00000000" w:rsidP="005F2F9A">
      <w:pPr>
        <w:ind w:left="567" w:right="691"/>
        <w:rPr>
          <w:lang w:val="en-US"/>
        </w:rPr>
      </w:pPr>
    </w:p>
    <w:sectPr w:rsidR="00710C53" w:rsidRPr="005F2F9A" w:rsidSect="0041099D">
      <w:pgSz w:w="11906" w:h="17338"/>
      <w:pgMar w:top="1810" w:right="556" w:bottom="1134" w:left="87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2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F28B6"/>
    <w:multiLevelType w:val="hybridMultilevel"/>
    <w:tmpl w:val="2B54BDC8"/>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 w15:restartNumberingAfterBreak="0">
    <w:nsid w:val="2A41CEE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036008973">
    <w:abstractNumId w:val="1"/>
  </w:num>
  <w:num w:numId="2" w16cid:durableId="15663789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F9A"/>
    <w:rsid w:val="001301D0"/>
    <w:rsid w:val="00331B7F"/>
    <w:rsid w:val="00590859"/>
    <w:rsid w:val="005F2F9A"/>
    <w:rsid w:val="00696DA3"/>
    <w:rsid w:val="00BF1428"/>
    <w:rsid w:val="00C57B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6DFDC"/>
  <w15:chartTrackingRefBased/>
  <w15:docId w15:val="{AED7B395-8772-4C66-9A68-34C1F5A38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5F2F9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138</Words>
  <Characters>791</Characters>
  <Application>Microsoft Office Word</Application>
  <DocSecurity>0</DocSecurity>
  <Lines>6</Lines>
  <Paragraphs>1</Paragraphs>
  <ScaleCrop>false</ScaleCrop>
  <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Potenza USB</dc:creator>
  <cp:keywords/>
  <dc:description/>
  <cp:lastModifiedBy>Potenza USB</cp:lastModifiedBy>
  <cp:revision>4</cp:revision>
  <dcterms:created xsi:type="dcterms:W3CDTF">2022-12-06T17:23:00Z</dcterms:created>
  <dcterms:modified xsi:type="dcterms:W3CDTF">2022-12-06T17:32:00Z</dcterms:modified>
</cp:coreProperties>
</file>